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41" w:rsidRDefault="00863041" w:rsidP="0086304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отчету об исполнении мероприятий муниципальной программы Писаревского сельского поселения «Социально- экономическое развитие территории сельского поселения на 2021-2025гг.» по состоянию на 01.01.2022г.</w:t>
      </w:r>
    </w:p>
    <w:p w:rsidR="00863041" w:rsidRDefault="00863041" w:rsidP="008630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«Социально-экономическое развитие территории сельского поселения на 2021-2025 гг.»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постановлением администрации Писаревского сельского поселения от 06.11.2020 года № 165. </w:t>
      </w:r>
    </w:p>
    <w:p w:rsidR="00863041" w:rsidRDefault="00863041" w:rsidP="008630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за 2021 год представлена в разрезе подпрограмм в таблице.</w:t>
      </w:r>
    </w:p>
    <w:p w:rsidR="00863041" w:rsidRDefault="00863041" w:rsidP="0086304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мероприятий муниципальной программы </w:t>
      </w:r>
    </w:p>
    <w:p w:rsidR="00863041" w:rsidRDefault="00863041" w:rsidP="0086304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Писаревского сельского поселения «Социально-э</w:t>
      </w:r>
      <w:r>
        <w:rPr>
          <w:rFonts w:ascii="Times New Roman" w:hAnsi="Times New Roman" w:cs="Times New Roman"/>
          <w:b/>
          <w:bCs/>
          <w:sz w:val="24"/>
          <w:szCs w:val="24"/>
        </w:rPr>
        <w:t>кономическое развитие территории сельского поселения на 2021-2025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041" w:rsidRDefault="00863041" w:rsidP="0086304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(тыс. руб.)</w:t>
      </w:r>
    </w:p>
    <w:tbl>
      <w:tblPr>
        <w:tblW w:w="9896" w:type="dxa"/>
        <w:jc w:val="center"/>
        <w:tblLook w:val="04A0" w:firstRow="1" w:lastRow="0" w:firstColumn="1" w:lastColumn="0" w:noHBand="0" w:noVBand="1"/>
      </w:tblPr>
      <w:tblGrid>
        <w:gridCol w:w="2853"/>
        <w:gridCol w:w="1416"/>
        <w:gridCol w:w="1049"/>
        <w:gridCol w:w="1531"/>
        <w:gridCol w:w="1542"/>
        <w:gridCol w:w="1505"/>
      </w:tblGrid>
      <w:tr w:rsidR="00863041" w:rsidTr="00863041">
        <w:trPr>
          <w:trHeight w:val="792"/>
          <w:tblHeader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863041" w:rsidTr="00863041">
        <w:trPr>
          <w:trHeight w:val="1056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65 074,5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54 667,2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10 407,3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84,0</w:t>
            </w:r>
          </w:p>
        </w:tc>
      </w:tr>
      <w:tr w:rsidR="00863041" w:rsidTr="00863041">
        <w:trPr>
          <w:trHeight w:val="792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11 625,7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63041" w:rsidTr="00863041">
        <w:trPr>
          <w:trHeight w:val="792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3041" w:rsidTr="00863041">
        <w:trPr>
          <w:trHeight w:val="1056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инфраструктуры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2 374,5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863041" w:rsidTr="00863041">
        <w:trPr>
          <w:trHeight w:val="792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3041" w:rsidTr="00863041">
        <w:trPr>
          <w:trHeight w:val="792"/>
          <w:jc w:val="center"/>
        </w:trPr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50 957,6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41 107,2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41" w:rsidRDefault="00863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</w:tbl>
    <w:p w:rsidR="00863041" w:rsidRDefault="00863041" w:rsidP="00863041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Общий объем расходов на финансовое обеспечение реализации муниципальной программы за 2021 год составил </w:t>
      </w:r>
      <w:r>
        <w:rPr>
          <w:rFonts w:ascii="Times New Roman" w:hAnsi="Times New Roman" w:cs="Times New Roman"/>
          <w:b/>
          <w:sz w:val="24"/>
          <w:szCs w:val="24"/>
        </w:rPr>
        <w:t>54 667,2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64074,5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863041" w:rsidRDefault="00863041" w:rsidP="0086304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2021-2025 гг.».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41" w:rsidRDefault="00863041" w:rsidP="0086304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63041" w:rsidRDefault="00863041" w:rsidP="0086304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>
        <w:rPr>
          <w:rFonts w:ascii="Times New Roman" w:hAnsi="Times New Roman" w:cs="Times New Roman"/>
          <w:b/>
          <w:sz w:val="24"/>
          <w:szCs w:val="24"/>
        </w:rPr>
        <w:t>11 603,7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11 625,7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главы сельского поселения и Администрации сельского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7 421,8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за счет средств областного бюджета в 2021 году профинансированы расходы в сумме </w:t>
      </w:r>
      <w:r>
        <w:rPr>
          <w:rFonts w:ascii="Times New Roman" w:hAnsi="Times New Roman" w:cs="Times New Roman"/>
          <w:b/>
          <w:sz w:val="24"/>
          <w:szCs w:val="24"/>
        </w:rPr>
        <w:t>344,2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за счет средств субсидии: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>
        <w:rPr>
          <w:rFonts w:ascii="Times New Roman" w:hAnsi="Times New Roman" w:cs="Times New Roman"/>
          <w:b/>
          <w:sz w:val="24"/>
          <w:szCs w:val="24"/>
        </w:rPr>
        <w:t>343,5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к плановым назначениям;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>
        <w:rPr>
          <w:rFonts w:ascii="Times New Roman" w:hAnsi="Times New Roman" w:cs="Times New Roman"/>
          <w:b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к плановым назначениям.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муниципальным долгом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0,0 % </w:t>
      </w:r>
      <w:r>
        <w:rPr>
          <w:rFonts w:ascii="Times New Roman" w:hAnsi="Times New Roman" w:cs="Times New Roman"/>
          <w:sz w:val="24"/>
          <w:szCs w:val="24"/>
        </w:rPr>
        <w:t>к плановым назначениям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так как кредиты в бюджет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не привлекались;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средствами резервного фонда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hAnsi="Times New Roman" w:cs="Times New Roman"/>
          <w:b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тыс. руб.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0,0 % </w:t>
      </w:r>
      <w:r>
        <w:rPr>
          <w:rFonts w:ascii="Times New Roman" w:hAnsi="Times New Roman" w:cs="Times New Roman"/>
          <w:sz w:val="24"/>
          <w:szCs w:val="24"/>
        </w:rPr>
        <w:t>к плановым назначениям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использованы бюджетные ассигнования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rFonts w:ascii="Times New Roman" w:hAnsi="Times New Roman" w:cs="Times New Roman"/>
          <w:b/>
          <w:sz w:val="24"/>
          <w:szCs w:val="24"/>
        </w:rPr>
        <w:t>4 181,9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к плановым назначениям.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41" w:rsidRDefault="00863041" w:rsidP="0086304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бюджетных расходов сельских поселений на 2021-2025 гг.»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исполнена по основному мероприятию информационные технологии в управлении в сумме </w:t>
      </w:r>
      <w:r>
        <w:rPr>
          <w:rFonts w:ascii="Times New Roman" w:hAnsi="Times New Roman" w:cs="Times New Roman"/>
          <w:b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41" w:rsidRDefault="00863041" w:rsidP="0086304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инфраструктуры на территории сельского поселения на 2021-2025 гг.»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63041" w:rsidRDefault="00863041" w:rsidP="008630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>
        <w:rPr>
          <w:rFonts w:ascii="Times New Roman" w:hAnsi="Times New Roman" w:cs="Times New Roman"/>
          <w:b/>
          <w:sz w:val="24"/>
          <w:szCs w:val="24"/>
        </w:rPr>
        <w:t>1 839,6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2 374,5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77,5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содержание автомобильных дорог в сумме </w:t>
      </w:r>
      <w:r>
        <w:rPr>
          <w:rFonts w:ascii="Times New Roman" w:hAnsi="Times New Roman" w:cs="Times New Roman"/>
          <w:b/>
          <w:sz w:val="24"/>
          <w:szCs w:val="24"/>
        </w:rPr>
        <w:t>1 124,0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1 466,8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76,6 </w:t>
      </w:r>
      <w:r>
        <w:rPr>
          <w:rFonts w:ascii="Times New Roman" w:hAnsi="Times New Roman" w:cs="Times New Roman"/>
          <w:sz w:val="24"/>
          <w:szCs w:val="24"/>
        </w:rPr>
        <w:t>% к плановым назначениям. Неисполнение составляет в сумме 342,8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 и сезонностью проведения работ;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154,4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346,5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>44,5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не использованы бюджетные ассигнования на организацию благоустройства территории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192,1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оплатой по фактически предъявленным счетам;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водоснабжения населения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392,6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на реализацию мероприятий перечня проектов народных инициатив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388,5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из них: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376,8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11,7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снос (демонтаж) поврежденных зданий, сооружений и организация проведения очистки территорий от крупногабаритных отходов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168,6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к плановым назначениям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субсидии из областного бюджета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168,4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местного бюджета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41" w:rsidRDefault="00863041" w:rsidP="0086304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комплексных мер безопасности на территории сельского поселения на 2021-2025 гг.».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>
        <w:rPr>
          <w:rFonts w:ascii="Times New Roman" w:hAnsi="Times New Roman" w:cs="Times New Roman"/>
          <w:b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100 % к плановым назначениям, в том числе по основным мероприятиям: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населенных пунктов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102,2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% к плановым назначениям на реализацию мероприятий перечня проектов народных инициатив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100,9 </w:t>
      </w:r>
      <w:r>
        <w:rPr>
          <w:rFonts w:ascii="Times New Roman" w:hAnsi="Times New Roman" w:cs="Times New Roman"/>
          <w:sz w:val="24"/>
          <w:szCs w:val="24"/>
        </w:rPr>
        <w:t>тыс. руб. из них: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субсидии из областного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97,9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безнадзорности и правонарушений на территории сельского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назначениям.</w:t>
      </w:r>
    </w:p>
    <w:p w:rsidR="00863041" w:rsidRDefault="00863041" w:rsidP="0086304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41" w:rsidRDefault="00863041" w:rsidP="00863041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сферы культуры и спорта на территории сельского поселения на 2021-2025 гг.»</w:t>
      </w:r>
    </w:p>
    <w:p w:rsidR="00863041" w:rsidRDefault="00863041" w:rsidP="0086304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исполнена в объеме </w:t>
      </w:r>
      <w:r>
        <w:rPr>
          <w:rFonts w:ascii="Times New Roman" w:hAnsi="Times New Roman" w:cs="Times New Roman"/>
          <w:b/>
          <w:sz w:val="24"/>
          <w:szCs w:val="24"/>
        </w:rPr>
        <w:t>41 107,2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50 957,6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80,7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назначениям, в том числе по основным мероприятиям: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>
        <w:rPr>
          <w:rFonts w:ascii="Times New Roman" w:hAnsi="Times New Roman" w:cs="Times New Roman"/>
          <w:b/>
          <w:sz w:val="24"/>
          <w:szCs w:val="24"/>
        </w:rPr>
        <w:t>7 856,1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863041" w:rsidRDefault="00863041" w:rsidP="00863041">
      <w:pPr>
        <w:shd w:val="clear" w:color="auto" w:fill="FFFFFF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>
        <w:rPr>
          <w:rFonts w:ascii="Times New Roman" w:hAnsi="Times New Roman" w:cs="Times New Roman"/>
          <w:b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к плановым назначениям;</w:t>
      </w:r>
    </w:p>
    <w:p w:rsidR="00863041" w:rsidRDefault="00863041" w:rsidP="00863041">
      <w:pPr>
        <w:shd w:val="clear" w:color="auto" w:fill="FFFFFF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домов культуры поселений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860,5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к плановым назначениям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63041" w:rsidRDefault="00863041" w:rsidP="0086304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834,7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25,8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3041" w:rsidRDefault="00863041" w:rsidP="00863041">
      <w:pPr>
        <w:shd w:val="clear" w:color="auto" w:fill="FFFFFF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4 отделение Государственной селекционной станции, ул. Чапаева, 2 в сумме </w:t>
      </w:r>
      <w:r>
        <w:rPr>
          <w:rFonts w:ascii="Times New Roman" w:hAnsi="Times New Roman" w:cs="Times New Roman"/>
          <w:b/>
          <w:sz w:val="24"/>
          <w:szCs w:val="24"/>
        </w:rPr>
        <w:t>32 360,6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ascii="Times New Roman" w:hAnsi="Times New Roman" w:cs="Times New Roman"/>
          <w:b/>
          <w:sz w:val="24"/>
          <w:szCs w:val="24"/>
        </w:rPr>
        <w:t>42 211,0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76,7 </w:t>
      </w:r>
      <w:r>
        <w:rPr>
          <w:rFonts w:ascii="Times New Roman" w:hAnsi="Times New Roman" w:cs="Times New Roman"/>
          <w:sz w:val="24"/>
          <w:szCs w:val="24"/>
        </w:rPr>
        <w:t xml:space="preserve">% к плановым назначениям, не использованы бюджетные ассигнования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4 отделение Государственной селекционной станции, ул. Чапаева, 2 в сумме </w:t>
      </w:r>
      <w:r>
        <w:rPr>
          <w:rFonts w:ascii="Times New Roman" w:hAnsi="Times New Roman" w:cs="Times New Roman"/>
          <w:b/>
          <w:sz w:val="24"/>
          <w:szCs w:val="24"/>
        </w:rPr>
        <w:t>9 850,4</w:t>
      </w:r>
      <w:r>
        <w:rPr>
          <w:rFonts w:ascii="Times New Roman" w:hAnsi="Times New Roman" w:cs="Times New Roman"/>
          <w:sz w:val="24"/>
          <w:szCs w:val="24"/>
        </w:rPr>
        <w:t xml:space="preserve"> тыс. руб., за счет средств субсидии из областного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9 554,9 </w:t>
      </w:r>
      <w:r>
        <w:rPr>
          <w:rFonts w:ascii="Times New Roman" w:hAnsi="Times New Roman" w:cs="Times New Roman"/>
          <w:sz w:val="24"/>
          <w:szCs w:val="24"/>
        </w:rPr>
        <w:t>тыс. руб., в связи с оплатой по фактически предъявленным счетам из них: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31 389,8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970,8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3041" w:rsidRDefault="00863041" w:rsidP="00863041">
      <w:pPr>
        <w:tabs>
          <w:tab w:val="num" w:pos="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41" w:rsidRDefault="00863041" w:rsidP="00863041">
      <w:pPr>
        <w:tabs>
          <w:tab w:val="num" w:pos="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</w:t>
      </w:r>
    </w:p>
    <w:p w:rsidR="00863041" w:rsidRPr="00863041" w:rsidRDefault="00863041" w:rsidP="00863041">
      <w:pPr>
        <w:tabs>
          <w:tab w:val="num" w:pos="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дефицита бюджета Писаревского муниципального образования</w:t>
      </w:r>
    </w:p>
    <w:p w:rsidR="00863041" w:rsidRDefault="00863041" w:rsidP="00863041">
      <w:pPr>
        <w:tabs>
          <w:tab w:val="num" w:pos="0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бюджет Писаревского муниципального образования исполнен с профицитом в сумме 207,7 тыс. руб.</w:t>
      </w:r>
    </w:p>
    <w:p w:rsidR="00863041" w:rsidRDefault="00863041" w:rsidP="00863041">
      <w:pPr>
        <w:tabs>
          <w:tab w:val="num" w:pos="0"/>
        </w:tabs>
        <w:spacing w:after="0"/>
        <w:ind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не производились.</w:t>
      </w:r>
    </w:p>
    <w:p w:rsidR="00863041" w:rsidRDefault="00863041" w:rsidP="00863041">
      <w:pPr>
        <w:spacing w:after="0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(приобретение спортивного инвентаря, звуковой аппаратуры и оборудования, сценических костюмов и ростовых кукол, глубинных насосов, строительство культурно-досугового центра Писаревского МО, расходных материалов к оргтехнике, флэш память) </w:t>
      </w:r>
      <w:r>
        <w:rPr>
          <w:rFonts w:ascii="Times New Roman" w:hAnsi="Times New Roman" w:cs="Times New Roman"/>
          <w:b/>
          <w:sz w:val="24"/>
          <w:szCs w:val="24"/>
        </w:rPr>
        <w:t>32 995,1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60,4 </w:t>
      </w:r>
      <w:r>
        <w:rPr>
          <w:rFonts w:ascii="Times New Roman" w:hAnsi="Times New Roman" w:cs="Times New Roman"/>
          <w:sz w:val="24"/>
          <w:szCs w:val="24"/>
        </w:rPr>
        <w:t>% от общей суммы расходов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93,8 тыс. руб. (приобретение и доставка глубинных насосов на водонапорные башни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ул. Молодежная, 9а, в п. Центральные мастерские ул. Спортивная, 10а);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проектов народных инициатив в сумме 2,9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средств субсидии из областного бюджета на реализацию мероприятий развитие домов культуры в сумме 798,8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развитие домов культуры в сумме 24,7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31 069,5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 на капитальное вложение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960,9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выплату заработной платы </w:t>
      </w:r>
      <w:r>
        <w:rPr>
          <w:rFonts w:ascii="Times New Roman" w:hAnsi="Times New Roman" w:cs="Times New Roman"/>
          <w:b/>
          <w:sz w:val="24"/>
          <w:szCs w:val="24"/>
        </w:rPr>
        <w:t>10 529,6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19,3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 w:cs="Times New Roman"/>
          <w:b/>
          <w:sz w:val="24"/>
          <w:szCs w:val="24"/>
        </w:rPr>
        <w:t>4 181,9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на выплаты по оплате труда </w:t>
      </w:r>
      <w:r>
        <w:rPr>
          <w:rFonts w:ascii="Times New Roman" w:hAnsi="Times New Roman" w:cs="Times New Roman"/>
          <w:b/>
          <w:sz w:val="24"/>
          <w:szCs w:val="24"/>
        </w:rPr>
        <w:t>3 176,9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услуги по содержанию имущества (переосвидетельствование баллонов, ремонт автомобиля, ремонт компьютерной техники, обслуживанию систем охранно-пожарной сигнализации, снос (демонтаж) зданий, ремонт автомобильных дорог) </w:t>
      </w:r>
      <w:r>
        <w:rPr>
          <w:rFonts w:ascii="Times New Roman" w:hAnsi="Times New Roman" w:cs="Times New Roman"/>
          <w:b/>
          <w:sz w:val="24"/>
          <w:szCs w:val="24"/>
        </w:rPr>
        <w:t>998,6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расходов,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июне-июле 2019 года на территории Иркутской области в сумме 168,4 тыс. руб. (снос (демонтаж) поврежденный зданий сооружений);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июне-июле 2019 года на территории Иркутской области в сумме 0,2 тыс. руб. (снос (демонтаж) поврежденный зданий сооружений)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работы, услуги (за выполнение ПСД на освещение автодороги, обучение по повышение квалификации, услуги по размещению светильников уличного освещения, прочистки и обновления противопожарных минерализованных, диспансеризацию муниципальных служащих) </w:t>
      </w:r>
      <w:r>
        <w:rPr>
          <w:rFonts w:ascii="Times New Roman" w:hAnsi="Times New Roman" w:cs="Times New Roman"/>
          <w:b/>
          <w:sz w:val="24"/>
          <w:szCs w:val="24"/>
        </w:rPr>
        <w:t>717,5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97,9 тыс. руб. (проведение прочистки и обновления противопожарных минерализованных полос трактором МТЗ 82 Писаревское сельское поселение)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проектов народных инициатив в сумме 3,0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коммунальных услуг (электроэнергия) </w:t>
      </w:r>
      <w:r>
        <w:rPr>
          <w:rFonts w:ascii="Times New Roman" w:hAnsi="Times New Roman" w:cs="Times New Roman"/>
          <w:b/>
          <w:sz w:val="24"/>
          <w:szCs w:val="24"/>
        </w:rPr>
        <w:t>717,5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услуги, работы для целей капитальных вложений (строительный контроль при строительство культурно-досугового центра Писаревского МО)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330,2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общей суммы расходов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счет средств субсидии из областного бюджета на капитальное вложение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которые осуществляются из местных бюджетов, в целях реализации мероприятий по строительству, реконструкции объектов культуры и архивов в сумме 320,3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капитальное вложение в объекты муниципальной собственности, которые осуществляются из местных бюджетов, в целях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мероприятий по строительству, реконструкции объектов культуры и архивов в сумме 9,9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строительных материалов (приобретение труб для летнего водопровода, ПВС щиток к световой аппаратуры и оборудования) </w:t>
      </w:r>
      <w:r>
        <w:rPr>
          <w:rFonts w:ascii="Times New Roman" w:hAnsi="Times New Roman" w:cs="Times New Roman"/>
          <w:b/>
          <w:sz w:val="24"/>
          <w:szCs w:val="24"/>
        </w:rPr>
        <w:t>319,7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перечня проектов народных инициатив в сумме 278,2 тыс. руб. (приобретение труб для летнего водопровода);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проектов народных инициатив в сумме 8,6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развитие домов культуры в сумме 11,8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домов культуры в сумме 0,4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налоги, пошлины и сборы, штрафы за нарушение законодательства о налогах и сборах, законодательства о страховых взносах </w:t>
      </w:r>
      <w:r>
        <w:rPr>
          <w:rFonts w:ascii="Times New Roman" w:hAnsi="Times New Roman" w:cs="Times New Roman"/>
          <w:b/>
          <w:sz w:val="24"/>
          <w:szCs w:val="24"/>
        </w:rPr>
        <w:t>165,0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за пользование имуществом </w:t>
      </w:r>
      <w:r>
        <w:rPr>
          <w:rFonts w:ascii="Times New Roman" w:hAnsi="Times New Roman" w:cs="Times New Roman"/>
          <w:b/>
          <w:sz w:val="24"/>
          <w:szCs w:val="24"/>
        </w:rPr>
        <w:t>160,0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прочих оборотных запасов (материалов) (приобретение спортивного инвентаря, картриджа, расходных материалов (кабель) к звуковой аппаратуре и оборудования, канцелярских и хозяйственных товаров,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автозапчестей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138,7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 на реализацию мероприятий развитие домов культуры в сумме 24,1 тыс. руб.;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развитие домов культуры в сумме 0,7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горюче-смазочных материалов </w:t>
      </w:r>
      <w:r>
        <w:rPr>
          <w:rFonts w:ascii="Times New Roman" w:hAnsi="Times New Roman" w:cs="Times New Roman"/>
          <w:b/>
          <w:sz w:val="24"/>
          <w:szCs w:val="24"/>
        </w:rPr>
        <w:t>131,0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связи </w:t>
      </w:r>
      <w:r>
        <w:rPr>
          <w:rFonts w:ascii="Times New Roman" w:hAnsi="Times New Roman" w:cs="Times New Roman"/>
          <w:b/>
          <w:sz w:val="24"/>
          <w:szCs w:val="24"/>
        </w:rPr>
        <w:t>67,1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>
        <w:rPr>
          <w:rFonts w:ascii="Times New Roman" w:hAnsi="Times New Roman" w:cs="Times New Roman"/>
          <w:b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% от общей суммы расходов;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пособия и компенсации персоналу в денежной форме </w:t>
      </w:r>
      <w:r>
        <w:rPr>
          <w:rFonts w:ascii="Times New Roman" w:hAnsi="Times New Roman" w:cs="Times New Roman"/>
          <w:b/>
          <w:sz w:val="24"/>
          <w:szCs w:val="24"/>
        </w:rPr>
        <w:t>24,7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мягкого инвентаря (приобретение балеток) </w:t>
      </w:r>
      <w:r>
        <w:rPr>
          <w:rFonts w:ascii="Times New Roman" w:hAnsi="Times New Roman" w:cs="Times New Roman"/>
          <w:b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услуги </w:t>
      </w:r>
      <w:r>
        <w:rPr>
          <w:rFonts w:ascii="Times New Roman" w:hAnsi="Times New Roman" w:cs="Times New Roman"/>
          <w:b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субсидии из областного бюджета на реализацию мероприятий перечня проектов народных инициатив в сумме 4,8 тыс. руб. (доставка глубинных насосов на водонапорные башни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ул. Молодежная, 9а, в п. Центральные мастерские ул. Спортивная, 10а, и труб для летнего водопровода);</w:t>
      </w:r>
    </w:p>
    <w:p w:rsidR="00863041" w:rsidRDefault="00863041" w:rsidP="0086304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перечня проектов народных инициатив в сумме 0,2 тыс. руб.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b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63041" w:rsidRDefault="00863041" w:rsidP="00863041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Проведена работа по привлечению дополнительных финансовых средств</w:t>
      </w:r>
    </w:p>
    <w:p w:rsidR="00863041" w:rsidRDefault="00863041" w:rsidP="00863041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в бюджет Писаревского муниципального образования в 2021 году поступило </w:t>
      </w:r>
      <w:r>
        <w:rPr>
          <w:rFonts w:ascii="Times New Roman" w:hAnsi="Times New Roman" w:cs="Times New Roman"/>
          <w:b/>
          <w:sz w:val="24"/>
          <w:szCs w:val="24"/>
        </w:rPr>
        <w:t>32 867,6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реализацию мероприятия перечня проектов народных инициатив в сумме </w:t>
      </w:r>
      <w:r>
        <w:rPr>
          <w:rFonts w:ascii="Times New Roman" w:hAnsi="Times New Roman" w:cs="Times New Roman"/>
          <w:b/>
          <w:sz w:val="24"/>
          <w:szCs w:val="24"/>
        </w:rPr>
        <w:t>474,7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на реализацию мероприятий развитие домов культуры в сумме </w:t>
      </w:r>
      <w:r>
        <w:rPr>
          <w:rFonts w:ascii="Times New Roman" w:hAnsi="Times New Roman" w:cs="Times New Roman"/>
          <w:b/>
          <w:sz w:val="24"/>
          <w:szCs w:val="24"/>
        </w:rPr>
        <w:t>834,7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 в сумме </w:t>
      </w:r>
      <w:r>
        <w:rPr>
          <w:rFonts w:ascii="Times New Roman" w:hAnsi="Times New Roman" w:cs="Times New Roman"/>
          <w:b/>
          <w:sz w:val="24"/>
          <w:szCs w:val="24"/>
        </w:rPr>
        <w:t>31 389,8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из областного бюджета на реализацию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июле 2019 года на территории Иркутской области в сумме </w:t>
      </w:r>
      <w:r>
        <w:rPr>
          <w:rFonts w:ascii="Times New Roman" w:hAnsi="Times New Roman" w:cs="Times New Roman"/>
          <w:b/>
          <w:sz w:val="24"/>
          <w:szCs w:val="24"/>
        </w:rPr>
        <w:t>168,4</w:t>
      </w:r>
      <w:r>
        <w:rPr>
          <w:rFonts w:ascii="Times New Roman" w:hAnsi="Times New Roman" w:cs="Times New Roman"/>
          <w:sz w:val="24"/>
          <w:szCs w:val="24"/>
        </w:rPr>
        <w:t xml:space="preserve"> тыс. руб. (снос (демонтаж) поврежденный зданий сооружений).</w:t>
      </w:r>
    </w:p>
    <w:p w:rsidR="00863041" w:rsidRDefault="00863041" w:rsidP="00863041">
      <w:pPr>
        <w:tabs>
          <w:tab w:val="left" w:pos="426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и доставка глубинных насосов на водонапорные башни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ул. Молодежная, 9а, в п. Центральные мастерские ул. Спортивная, 10а, и труб для летнего водопровода; 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прочистки и обновления противопожарных минерализованных полос трактором МТЗ 82 Писаревское сельское поселение;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аппаратура и оборудование;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световое аппаратура и оборудование;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сценические костюмы;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ростовые куклы;</w:t>
      </w:r>
    </w:p>
    <w:p w:rsidR="00863041" w:rsidRDefault="00863041" w:rsidP="00863041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4 отделение Государственной селекционной станции, ул. Чапаева, 2;</w:t>
      </w:r>
    </w:p>
    <w:p w:rsidR="00863041" w:rsidRDefault="00863041" w:rsidP="00863041">
      <w:pPr>
        <w:tabs>
          <w:tab w:val="left" w:pos="851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снос (демонтаж)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области.</w:t>
      </w:r>
    </w:p>
    <w:p w:rsidR="00863041" w:rsidRDefault="00863041" w:rsidP="0086304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Писаревского муниципального образования в 2021 году не производились.</w:t>
      </w:r>
    </w:p>
    <w:p w:rsidR="00863041" w:rsidRDefault="00863041" w:rsidP="0086304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Писаревского муниципального образования по состоянию на 1 января 2022г.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863041" w:rsidRDefault="00863041" w:rsidP="0086304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Просроченная дебиторская задолженность по состоянию на 1 января 2022 года составляет 175,1 тыс. руб., по сравнению с просроченной дебиторской задолженностью по состоянию на 1 января 2021 года увеличение на 130,2 тыс. руб.</w:t>
      </w:r>
    </w:p>
    <w:p w:rsidR="00863041" w:rsidRDefault="00863041" w:rsidP="0086304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по состоянию на 1 января 2022 года бюджет Писаревского муниципального образования не имеет.</w:t>
      </w:r>
    </w:p>
    <w:p w:rsidR="00863041" w:rsidRDefault="00863041" w:rsidP="0086304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учреждений и мероприятий в течение 2021 года произведено в пределах выделенных бюджетных ассигнований, утвержденных решением Думы от 25.12.2020 года № 105, с учетом изменений. </w:t>
      </w:r>
    </w:p>
    <w:p w:rsidR="00863041" w:rsidRDefault="00863041" w:rsidP="00863041">
      <w:pPr>
        <w:ind w:left="7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041" w:rsidRDefault="00863041" w:rsidP="00863041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Писаревского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А.Е. Самарин</w:t>
      </w:r>
    </w:p>
    <w:p w:rsidR="008576C5" w:rsidRDefault="008576C5"/>
    <w:sectPr w:rsidR="008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A0A78"/>
    <w:multiLevelType w:val="hybridMultilevel"/>
    <w:tmpl w:val="BEB474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7CE0A6D"/>
    <w:multiLevelType w:val="hybridMultilevel"/>
    <w:tmpl w:val="4CB0765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E47C82"/>
    <w:multiLevelType w:val="hybridMultilevel"/>
    <w:tmpl w:val="9194690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BC12169"/>
    <w:multiLevelType w:val="hybridMultilevel"/>
    <w:tmpl w:val="03181F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C135DF0"/>
    <w:multiLevelType w:val="hybridMultilevel"/>
    <w:tmpl w:val="312A9BD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677FE9"/>
    <w:multiLevelType w:val="hybridMultilevel"/>
    <w:tmpl w:val="E6AACD72"/>
    <w:lvl w:ilvl="0" w:tplc="7FB47CF2">
      <w:start w:val="1"/>
      <w:numFmt w:val="bullet"/>
      <w:lvlText w:val="-"/>
      <w:lvlJc w:val="left"/>
      <w:pPr>
        <w:ind w:left="1866" w:hanging="360"/>
      </w:pPr>
      <w:rPr>
        <w:rFonts w:ascii="Shruti" w:hAnsi="Shruti" w:cs="Times New Roman" w:hint="default"/>
        <w:color w:val="auto"/>
      </w:rPr>
    </w:lvl>
    <w:lvl w:ilvl="1" w:tplc="C588A66C">
      <w:start w:val="1"/>
      <w:numFmt w:val="bullet"/>
      <w:lvlText w:val="-"/>
      <w:lvlJc w:val="left"/>
      <w:pPr>
        <w:ind w:left="2586" w:hanging="360"/>
      </w:pPr>
      <w:rPr>
        <w:rFonts w:ascii="Segoe UI" w:hAnsi="Segoe UI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82E2EE9"/>
    <w:multiLevelType w:val="hybridMultilevel"/>
    <w:tmpl w:val="D7B27C10"/>
    <w:lvl w:ilvl="0" w:tplc="7FB47CF2">
      <w:start w:val="1"/>
      <w:numFmt w:val="bullet"/>
      <w:lvlText w:val="-"/>
      <w:lvlJc w:val="left"/>
      <w:pPr>
        <w:ind w:left="1866" w:hanging="360"/>
      </w:pPr>
      <w:rPr>
        <w:rFonts w:ascii="Shruti" w:hAnsi="Shruti" w:cs="Times New Roman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9DE5FA5"/>
    <w:multiLevelType w:val="hybridMultilevel"/>
    <w:tmpl w:val="028AE842"/>
    <w:lvl w:ilvl="0" w:tplc="7FB47CF2">
      <w:start w:val="1"/>
      <w:numFmt w:val="bullet"/>
      <w:lvlText w:val="-"/>
      <w:lvlJc w:val="left"/>
      <w:pPr>
        <w:ind w:left="107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1646C"/>
    <w:multiLevelType w:val="hybridMultilevel"/>
    <w:tmpl w:val="A3E4DE4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AF1F6B"/>
    <w:multiLevelType w:val="hybridMultilevel"/>
    <w:tmpl w:val="1242EF4E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cs="Times New Roman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6B84AF0"/>
    <w:multiLevelType w:val="hybridMultilevel"/>
    <w:tmpl w:val="D98EB3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F0535"/>
    <w:multiLevelType w:val="hybridMultilevel"/>
    <w:tmpl w:val="DDB028A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5C47A9"/>
    <w:multiLevelType w:val="hybridMultilevel"/>
    <w:tmpl w:val="C9D0ED04"/>
    <w:lvl w:ilvl="0" w:tplc="FACCF668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5548BD"/>
    <w:multiLevelType w:val="hybridMultilevel"/>
    <w:tmpl w:val="4D86A24C"/>
    <w:lvl w:ilvl="0" w:tplc="C588A66C">
      <w:start w:val="1"/>
      <w:numFmt w:val="bullet"/>
      <w:lvlText w:val="-"/>
      <w:lvlJc w:val="left"/>
      <w:pPr>
        <w:ind w:left="1571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DB7E13"/>
    <w:multiLevelType w:val="hybridMultilevel"/>
    <w:tmpl w:val="E934108C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FB"/>
    <w:rsid w:val="00270DFB"/>
    <w:rsid w:val="008576C5"/>
    <w:rsid w:val="008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B169-F74A-4CE7-8044-099B18AF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2838</Words>
  <Characters>16177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2022-05-24T05:04:00Z</dcterms:created>
  <dcterms:modified xsi:type="dcterms:W3CDTF">2022-05-24T05:09:00Z</dcterms:modified>
</cp:coreProperties>
</file>